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"/>
        <w:tblW w:w="91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02"/>
        <w:gridCol w:w="2510"/>
        <w:gridCol w:w="2901"/>
        <w:gridCol w:w="1740"/>
      </w:tblGrid>
      <w:tr w:rsidR="00266E06" w:rsidRPr="00061E3E" w:rsidTr="001110F9">
        <w:trPr>
          <w:trHeight w:val="23"/>
        </w:trPr>
        <w:tc>
          <w:tcPr>
            <w:tcW w:w="20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E06" w:rsidRPr="00061E3E" w:rsidRDefault="00266E0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266E06" w:rsidRPr="00061E3E" w:rsidRDefault="00266E0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836930" cy="713105"/>
                  <wp:effectExtent l="19050" t="0" r="1270" b="0"/>
                  <wp:docPr id="27" name="Figura2" descr="timb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2" descr="timb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E06" w:rsidRPr="00061E3E" w:rsidRDefault="00266E0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PROCEDIMENTO OPERACIONAL PADRÃO</w:t>
            </w:r>
          </w:p>
        </w:tc>
      </w:tr>
      <w:tr w:rsidR="00266E06" w:rsidRPr="00061E3E" w:rsidTr="001110F9">
        <w:trPr>
          <w:trHeight w:val="1170"/>
        </w:trPr>
        <w:tc>
          <w:tcPr>
            <w:tcW w:w="20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6E06" w:rsidRPr="00061E3E" w:rsidRDefault="00266E0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E06" w:rsidRPr="00061E3E" w:rsidRDefault="00266E0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Número:</w:t>
            </w:r>
          </w:p>
          <w:p w:rsidR="00266E06" w:rsidRPr="00061E3E" w:rsidRDefault="00266E06" w:rsidP="001110F9">
            <w:pPr>
              <w:pStyle w:val="Sumrio1"/>
            </w:pPr>
            <w:r w:rsidRPr="00061E3E">
              <w:t>POP DAF 002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E06" w:rsidRPr="00061E3E" w:rsidRDefault="00266E0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da Validação:</w:t>
            </w:r>
          </w:p>
          <w:p w:rsidR="00266E06" w:rsidRPr="00061E3E" w:rsidRDefault="00266E0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E06" w:rsidRPr="00061E3E" w:rsidRDefault="00266E0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Revisar em:</w:t>
            </w:r>
          </w:p>
          <w:p w:rsidR="00266E06" w:rsidRPr="00061E3E" w:rsidRDefault="00266E06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01/09/2024</w:t>
            </w:r>
          </w:p>
        </w:tc>
      </w:tr>
      <w:tr w:rsidR="00266E06" w:rsidRPr="00061E3E" w:rsidTr="001110F9">
        <w:trPr>
          <w:trHeight w:val="240"/>
        </w:trPr>
        <w:tc>
          <w:tcPr>
            <w:tcW w:w="915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E06" w:rsidRPr="00061E3E" w:rsidRDefault="00266E06" w:rsidP="001110F9">
            <w:pPr>
              <w:widowControl w:val="0"/>
              <w:spacing w:after="0" w:line="360" w:lineRule="auto"/>
              <w:ind w:firstLine="2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RECEBIMENTO DE MEDICAMENTOS E INSUMOS</w:t>
            </w:r>
          </w:p>
        </w:tc>
      </w:tr>
      <w:tr w:rsidR="00266E06" w:rsidRPr="00061E3E" w:rsidTr="001110F9">
        <w:trPr>
          <w:trHeight w:val="240"/>
        </w:trPr>
        <w:tc>
          <w:tcPr>
            <w:tcW w:w="915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E06" w:rsidRPr="00061E3E" w:rsidRDefault="00266E06" w:rsidP="001110F9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E3E">
              <w:rPr>
                <w:rFonts w:ascii="Times New Roman" w:hAnsi="Times New Roman" w:cs="Times New Roman"/>
                <w:b/>
                <w:sz w:val="18"/>
                <w:szCs w:val="18"/>
              </w:rPr>
              <w:t>OBJETIVOS:</w:t>
            </w:r>
            <w:r w:rsidRPr="00061E3E">
              <w:rPr>
                <w:rFonts w:ascii="Times New Roman" w:hAnsi="Times New Roman" w:cs="Times New Roman"/>
                <w:sz w:val="18"/>
                <w:szCs w:val="18"/>
              </w:rPr>
              <w:t xml:space="preserve"> Conferir de forma objetiva e eficaz o pedido semanal de medicamentos, evitando erros de entrada que comprometem o estoque real da farmácia; Impedir que medicamentos em desacordo (validade, integridade) sejam recebidos na farmácia. </w:t>
            </w:r>
          </w:p>
          <w:p w:rsidR="00266E06" w:rsidRPr="00061E3E" w:rsidRDefault="00266E06" w:rsidP="001110F9">
            <w:pPr>
              <w:pStyle w:val="Default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E3E">
              <w:rPr>
                <w:rFonts w:ascii="Times New Roman" w:hAnsi="Times New Roman" w:cs="Times New Roman"/>
                <w:b/>
                <w:sz w:val="18"/>
                <w:szCs w:val="18"/>
              </w:rPr>
              <w:t>MATERIAIS:</w:t>
            </w:r>
            <w:r w:rsidRPr="00061E3E">
              <w:rPr>
                <w:rFonts w:ascii="Times New Roman" w:hAnsi="Times New Roman" w:cs="Times New Roman"/>
                <w:sz w:val="18"/>
                <w:szCs w:val="18"/>
              </w:rPr>
              <w:t xml:space="preserve"> Caneta, carimbo de identificação profissional (se for o caso), prancheta, calculadora.</w:t>
            </w:r>
          </w:p>
        </w:tc>
      </w:tr>
      <w:tr w:rsidR="00266E06" w:rsidRPr="00061E3E" w:rsidTr="001110F9">
        <w:trPr>
          <w:trHeight w:val="9683"/>
        </w:trPr>
        <w:tc>
          <w:tcPr>
            <w:tcW w:w="915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6E06" w:rsidRPr="00061E3E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 xml:space="preserve">1º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Divulgar previamente à equipe a data de chegada do pedido e designar, no mínimo, dois funcionários para o recebimento.</w:t>
            </w:r>
          </w:p>
          <w:p w:rsidR="00266E06" w:rsidRPr="00061E3E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2º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Definir local para a conferência e mantê-lo limpo, seco e livre de outros materiais na data prevista.</w:t>
            </w:r>
          </w:p>
          <w:p w:rsidR="00266E06" w:rsidRPr="00061E3E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3º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Solicitar ao entregador da Logistock a guia de entrega.</w:t>
            </w:r>
          </w:p>
          <w:p w:rsidR="00266E06" w:rsidRPr="00061E3E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4º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Realizar a conferência de todos os itens na presença do entregador.</w:t>
            </w:r>
          </w:p>
          <w:p w:rsidR="00266E06" w:rsidRPr="00061E3E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5º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Priorizar a conferência dos medicamentos controlados e das insulinas, para que o armazenamento seja imediato nos locais específicos (armário com chave e refrigerador).</w:t>
            </w:r>
          </w:p>
          <w:p w:rsidR="00266E06" w:rsidRPr="00061E3E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6º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Abrir todas as caixas e pacotes e conferir com rigor se as quantidades recebidas são idênticas as escritas na guia de entrega.</w:t>
            </w:r>
          </w:p>
          <w:p w:rsidR="00266E06" w:rsidRPr="00061E3E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7º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Caso haja divergência de quantidade, informar na guia de entrega. Fazer anotação sobre o ocorrido e especificar a diferença nas duas vias (Unidade e Logistock). Com a guia preenchida, solicitar o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visto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do entregador e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vistar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as duas vias. Exemplo: “Na guia constam 20 frascos de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ibuprofeno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mg</w:t>
            </w:r>
            <w:proofErr w:type="spellEnd"/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>/mL, mas não foi entregue nenhuma unidade no pedido”.</w:t>
            </w:r>
          </w:p>
          <w:p w:rsidR="00266E06" w:rsidRPr="00061E3E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8º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Quanto à integridade dos produtos,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verificar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embalagens molhadas, sujas ou rasgadas, frascos trincados ou vazando, presença de bolor ou umidade. Separar os itens e anotar no campo observação na guia de entrega e devolver o produto ao entregador.</w:t>
            </w:r>
          </w:p>
          <w:p w:rsidR="00266E06" w:rsidRPr="00061E3E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 xml:space="preserve">9º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Analisar na guia a data de vencimento de medicamentos, para sinalizar os medicamentos com vencimento próximo para serem usados antes.</w:t>
            </w:r>
          </w:p>
          <w:p w:rsidR="00266E06" w:rsidRPr="00061E3E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 xml:space="preserve">10º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Não receber produtos vencidos. Quando a data do recebimento do pedido for próxima da data de vencimento (mesmo mês), ligar imediatamente para farmacêutica da Divisão de Abastecimento para receber orientações.</w:t>
            </w:r>
          </w:p>
          <w:p w:rsidR="00266E06" w:rsidRPr="00061E3E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11º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Quando houver sobras de insumos, verificados durante a conferência, o conferente deverá anotar nas guias as devidas sobras, devolvendo ao entregador da Logistock os insumos excedentes para que o mesmo possa ser devolvido ao estoque de origem, no barracão da Logistock.</w:t>
            </w:r>
          </w:p>
          <w:p w:rsidR="00266E06" w:rsidRPr="00061E3E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12º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Proceder ao aceite no Sistema para entrada do quantitativo no estoque informando a placa do caminhão que realizou a entrega.</w:t>
            </w:r>
          </w:p>
          <w:p w:rsidR="00266E06" w:rsidRPr="00061E3E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13º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Assinar as guias, informar a matrícula e a placa do caminhão de entrega.</w:t>
            </w:r>
          </w:p>
          <w:p w:rsidR="00266E06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OBSERVAÇÃO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: Divergências com medicamentos controlados devem ser comunicados imediatamente as farmacêuticas do Abastecimento (Rachel: 3381-6393), antes do término da conferência do pedido. O entregador da Logistock também irá entrar em contato com o setor responsável na empresa de logística e se necessário será feita a contagem do estoque Central antes do de liberar a guia com divergência; Realizar a conferência com calma e atenção.</w:t>
            </w:r>
          </w:p>
          <w:p w:rsidR="00266E06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6E06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6E06" w:rsidRPr="00061E3E" w:rsidRDefault="00266E06" w:rsidP="001110F9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E29E2" w:rsidRDefault="002E29E2"/>
    <w:sectPr w:rsidR="002E29E2" w:rsidSect="002E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4ACD"/>
    <w:multiLevelType w:val="hybridMultilevel"/>
    <w:tmpl w:val="D39A6CA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2127"/>
    <w:rsid w:val="00266E06"/>
    <w:rsid w:val="002E29E2"/>
    <w:rsid w:val="00562127"/>
    <w:rsid w:val="005F44C9"/>
    <w:rsid w:val="008360F0"/>
    <w:rsid w:val="00AE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27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62127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360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266E0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2549</Characters>
  <Application>Microsoft Office Word</Application>
  <DocSecurity>0</DocSecurity>
  <Lines>21</Lines>
  <Paragraphs>6</Paragraphs>
  <ScaleCrop>false</ScaleCrop>
  <Company>Prefeitura Municipal de São José dos Pinhais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2022-10-17T19:54:00Z</dcterms:created>
  <dcterms:modified xsi:type="dcterms:W3CDTF">2022-10-17T19:54:00Z</dcterms:modified>
</cp:coreProperties>
</file>