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8E" w:rsidRPr="00061E3E" w:rsidRDefault="0020378E" w:rsidP="0020378E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>ANEXO III - PASSO A PASSO TRANSFERÊNCIA DE INSUMOS</w:t>
      </w:r>
    </w:p>
    <w:p w:rsidR="0020378E" w:rsidRPr="00061E3E" w:rsidRDefault="0020378E" w:rsidP="0020378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Selecionar o módulo ESTOQUE;</w:t>
      </w:r>
    </w:p>
    <w:p w:rsidR="0020378E" w:rsidRPr="00061E3E" w:rsidRDefault="0020378E" w:rsidP="0020378E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53.75pt;margin-top:77pt;width:41.7pt;height:22.3pt;z-index:251661312" filled="f" fillcolor="red" strokecolor="red"/>
        </w:pict>
      </w: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1pt;margin-top:52.65pt;width:16.65pt;height:18.95pt;z-index:251660288" strokecolor="red">
            <v:textbox style="layout-flow:vertical-ideographic"/>
          </v:shape>
        </w:pict>
      </w: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6122035" cy="2704465"/>
            <wp:effectExtent l="19050" t="0" r="0" b="0"/>
            <wp:docPr id="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8E" w:rsidRPr="00061E3E" w:rsidRDefault="0020378E" w:rsidP="0020378E">
      <w:pPr>
        <w:spacing w:line="360" w:lineRule="auto"/>
        <w:rPr>
          <w:rFonts w:ascii="Times New Roman" w:hAnsi="Times New Roman"/>
          <w:noProof/>
          <w:sz w:val="18"/>
          <w:szCs w:val="18"/>
          <w:lang w:eastAsia="pt-BR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t xml:space="preserve">PASSO 2: </w: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t>Selecionar o item TRANSFERÊNCIAS DE INSUMOS;</w:t>
      </w:r>
    </w:p>
    <w:p w:rsidR="0020378E" w:rsidRPr="00061E3E" w:rsidRDefault="0020378E" w:rsidP="0020378E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rect id="_x0000_s1029" style="position:absolute;left:0;text-align:left;margin-left:39.7pt;margin-top:69pt;width:49.6pt;height:7.15pt;z-index:251662336" filled="f" strokecolor="red"/>
        </w:pict>
      </w: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4385945" cy="2696845"/>
            <wp:effectExtent l="19050" t="0" r="0" b="0"/>
            <wp:docPr id="3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8E" w:rsidRPr="00061E3E" w:rsidRDefault="0020378E" w:rsidP="0020378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20378E" w:rsidRPr="00061E3E" w:rsidRDefault="0020378E" w:rsidP="0020378E">
      <w:pPr>
        <w:tabs>
          <w:tab w:val="left" w:pos="2513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2513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2513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3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Clicar em INCLUIR (que irá carregar dia e horário atual) para ser feita a transferência de insumo;</w:t>
      </w:r>
    </w:p>
    <w:p w:rsidR="0020378E" w:rsidRPr="00061E3E" w:rsidRDefault="0020378E" w:rsidP="0020378E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30" style="position:absolute;left:0;text-align:left;margin-left:121.05pt;margin-top:204.3pt;width:19.2pt;height:10.5pt;z-index:251663360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385945" cy="2696845"/>
            <wp:effectExtent l="19050" t="0" r="0" b="0"/>
            <wp:docPr id="4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8E" w:rsidRPr="00061E3E" w:rsidRDefault="0020378E" w:rsidP="0020378E">
      <w:pPr>
        <w:tabs>
          <w:tab w:val="left" w:pos="3220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4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Adicionar a Unidade de Destino e posteriormente o Local de Armazenamento de Destino</w:t>
      </w:r>
    </w:p>
    <w:p w:rsidR="0020378E" w:rsidRPr="00061E3E" w:rsidRDefault="0020378E" w:rsidP="0020378E">
      <w:pPr>
        <w:tabs>
          <w:tab w:val="left" w:pos="1440"/>
        </w:tabs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32" style="position:absolute;left:0;text-align:left;margin-left:99.15pt;margin-top:72.05pt;width:63.5pt;height:5.2pt;z-index:251665408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31" style="position:absolute;left:0;text-align:left;margin-left:99.15pt;margin-top:77.25pt;width:71pt;height:6.85pt;z-index:251664384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385945" cy="2696845"/>
            <wp:effectExtent l="19050" t="0" r="0" b="0"/>
            <wp:docPr id="4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5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Selecionar a aba ITENS para relacionar os itens que serão transferidos;</w:t>
      </w:r>
    </w:p>
    <w:p w:rsidR="0020378E" w:rsidRPr="00061E3E" w:rsidRDefault="0020378E" w:rsidP="0020378E">
      <w:pPr>
        <w:tabs>
          <w:tab w:val="left" w:pos="1440"/>
        </w:tabs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33" style="position:absolute;left:0;text-align:left;margin-left:108.2pt;margin-top:38.45pt;width:14pt;height:9.5pt;z-index:251666432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502150" cy="2696845"/>
            <wp:effectExtent l="19050" t="0" r="0" b="0"/>
            <wp:docPr id="4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8E" w:rsidRPr="00061E3E" w:rsidRDefault="0020378E" w:rsidP="0020378E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6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</w:p>
    <w:p w:rsidR="0020378E" w:rsidRPr="00061E3E" w:rsidRDefault="0020378E" w:rsidP="0020378E">
      <w:pPr>
        <w:pStyle w:val="PargrafodaLista"/>
        <w:numPr>
          <w:ilvl w:val="0"/>
          <w:numId w:val="2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Selecionar o insumo a ser transferido</w:t>
      </w:r>
    </w:p>
    <w:p w:rsidR="0020378E" w:rsidRPr="00061E3E" w:rsidRDefault="0020378E" w:rsidP="0020378E">
      <w:pPr>
        <w:pStyle w:val="PargrafodaLista"/>
        <w:numPr>
          <w:ilvl w:val="0"/>
          <w:numId w:val="2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Conferir o lote e informar a quantidade a ser transferida</w:t>
      </w:r>
    </w:p>
    <w:p w:rsidR="0020378E" w:rsidRPr="00061E3E" w:rsidRDefault="0020378E" w:rsidP="0020378E">
      <w:pPr>
        <w:pStyle w:val="PargrafodaLista"/>
        <w:numPr>
          <w:ilvl w:val="0"/>
          <w:numId w:val="2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Informar o valor unitário e gravar</w:t>
      </w:r>
    </w:p>
    <w:p w:rsidR="0020378E" w:rsidRPr="00061E3E" w:rsidRDefault="0020378E" w:rsidP="0020378E">
      <w:pPr>
        <w:tabs>
          <w:tab w:val="left" w:pos="1440"/>
        </w:tabs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20378E" w:rsidRPr="00061E3E" w:rsidRDefault="0020378E" w:rsidP="0020378E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34" style="position:absolute;left:0;text-align:left;margin-left:162.6pt;margin-top:116.1pt;width:54.8pt;height:5.45pt;z-index:251667456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35" style="position:absolute;left:0;text-align:left;margin-left:159.4pt;margin-top:97.35pt;width:62.65pt;height:5.1pt;z-index:251668480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36" style="position:absolute;left:0;text-align:left;margin-left:169.2pt;margin-top:90.35pt;width:92.15pt;height:7pt;z-index:251669504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518025" cy="2696845"/>
            <wp:effectExtent l="19050" t="0" r="0" b="0"/>
            <wp:docPr id="4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8E" w:rsidRPr="00061E3E" w:rsidRDefault="0020378E" w:rsidP="0020378E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Default="0020378E" w:rsidP="0020378E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7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Após incluir todos os itens a serem transferidos clicar em GRAVAR</w:t>
      </w:r>
    </w:p>
    <w:p w:rsidR="0020378E" w:rsidRPr="00061E3E" w:rsidRDefault="0020378E" w:rsidP="0020378E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37" style="position:absolute;left:0;text-align:left;margin-left:113.7pt;margin-top:203.25pt;width:19.45pt;height:9.5pt;z-index:251670528" filled="f" strokecolor="red"/>
        </w:pict>
      </w:r>
      <w:r w:rsidRPr="00061E3E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192270" cy="2696845"/>
            <wp:effectExtent l="19050" t="0" r="0" b="0"/>
            <wp:docPr id="4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8E" w:rsidRPr="00061E3E" w:rsidRDefault="0020378E" w:rsidP="0020378E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8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>:</w:t>
      </w:r>
    </w:p>
    <w:p w:rsidR="0020378E" w:rsidRPr="00061E3E" w:rsidRDefault="0020378E" w:rsidP="0020378E">
      <w:pPr>
        <w:pStyle w:val="PargrafodaLista"/>
        <w:numPr>
          <w:ilvl w:val="0"/>
          <w:numId w:val="3"/>
        </w:numPr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Geração de relatório de transferência</w:t>
      </w:r>
    </w:p>
    <w:p w:rsidR="0020378E" w:rsidRPr="00061E3E" w:rsidRDefault="0020378E" w:rsidP="0020378E">
      <w:pPr>
        <w:pStyle w:val="PargrafodaLista"/>
        <w:numPr>
          <w:ilvl w:val="0"/>
          <w:numId w:val="3"/>
        </w:numPr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 xml:space="preserve">Imprimir em duas vias e assinar </w:t>
      </w:r>
    </w:p>
    <w:p w:rsidR="0020378E" w:rsidRPr="00061E3E" w:rsidRDefault="0020378E" w:rsidP="0020378E">
      <w:pPr>
        <w:pStyle w:val="PargrafodaLista"/>
        <w:numPr>
          <w:ilvl w:val="0"/>
          <w:numId w:val="3"/>
        </w:numPr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Solicitar que ao receber a transferência o recebedor assine uma via e devolva para arquivar na farmácia de origem</w:t>
      </w:r>
    </w:p>
    <w:p w:rsidR="0020378E" w:rsidRPr="00061E3E" w:rsidRDefault="0020378E" w:rsidP="0020378E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518025" cy="2704465"/>
            <wp:effectExtent l="19050" t="0" r="0" b="0"/>
            <wp:docPr id="4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8E" w:rsidRPr="00061E3E" w:rsidRDefault="0020378E" w:rsidP="0020378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20378E" w:rsidRPr="00061E3E" w:rsidRDefault="0020378E" w:rsidP="0020378E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A43"/>
    <w:multiLevelType w:val="hybridMultilevel"/>
    <w:tmpl w:val="0CA2F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583C"/>
    <w:multiLevelType w:val="hybridMultilevel"/>
    <w:tmpl w:val="6C020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20378E"/>
    <w:rsid w:val="00266E06"/>
    <w:rsid w:val="002E29E2"/>
    <w:rsid w:val="00562127"/>
    <w:rsid w:val="005F44C9"/>
    <w:rsid w:val="008360F0"/>
    <w:rsid w:val="00971B2A"/>
    <w:rsid w:val="00AE272B"/>
    <w:rsid w:val="00C23740"/>
    <w:rsid w:val="00C41ED6"/>
    <w:rsid w:val="00D4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751</Characters>
  <Application>Microsoft Office Word</Application>
  <DocSecurity>0</DocSecurity>
  <Lines>6</Lines>
  <Paragraphs>1</Paragraphs>
  <ScaleCrop>false</ScaleCrop>
  <Company>Prefeitura Municipal de São José dos Pinhais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2022-10-17T19:58:00Z</dcterms:created>
  <dcterms:modified xsi:type="dcterms:W3CDTF">2022-10-17T19:58:00Z</dcterms:modified>
</cp:coreProperties>
</file>