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A6" w:rsidRPr="000C59FE" w:rsidRDefault="002040A6" w:rsidP="000C5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C59FE">
        <w:rPr>
          <w:rFonts w:ascii="Arial" w:hAnsi="Arial" w:cs="Arial"/>
          <w:b/>
          <w:bCs/>
          <w:sz w:val="24"/>
          <w:szCs w:val="24"/>
        </w:rPr>
        <w:t>Objetivos:</w:t>
      </w:r>
    </w:p>
    <w:p w:rsidR="002040A6" w:rsidRPr="000C59FE" w:rsidRDefault="002040A6" w:rsidP="000C59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59FE">
        <w:rPr>
          <w:rFonts w:ascii="Arial" w:hAnsi="Arial" w:cs="Arial"/>
          <w:sz w:val="24"/>
          <w:szCs w:val="24"/>
        </w:rPr>
        <w:t>Manter os medicamentos em condições ambientais apropriadas, para assegurar sua integridade durante o período de vida útil;</w:t>
      </w:r>
    </w:p>
    <w:p w:rsidR="002040A6" w:rsidRPr="000C59FE" w:rsidRDefault="002040A6" w:rsidP="000C59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59FE">
        <w:rPr>
          <w:rFonts w:ascii="Arial" w:hAnsi="Arial" w:cs="Arial"/>
          <w:sz w:val="24"/>
          <w:szCs w:val="24"/>
        </w:rPr>
        <w:t>Ordenar adequadamente, de modo a facilitar a utilização dos medicamentos e o aproveitamento do espaço físico;</w:t>
      </w:r>
    </w:p>
    <w:p w:rsidR="002040A6" w:rsidRPr="000C59FE" w:rsidRDefault="002040A6" w:rsidP="000C59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59FE">
        <w:rPr>
          <w:rFonts w:ascii="Arial" w:hAnsi="Arial" w:cs="Arial"/>
          <w:sz w:val="24"/>
          <w:szCs w:val="24"/>
        </w:rPr>
        <w:t>Reduzir perdas por quebras e expiração de validade;</w:t>
      </w:r>
    </w:p>
    <w:p w:rsidR="002040A6" w:rsidRPr="000C59FE" w:rsidRDefault="002040A6" w:rsidP="000C59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59FE">
        <w:rPr>
          <w:rFonts w:ascii="Arial" w:hAnsi="Arial" w:cs="Arial"/>
          <w:sz w:val="24"/>
          <w:szCs w:val="24"/>
        </w:rPr>
        <w:t>Assegurar a disponibilidade do medicamento em tempo oportuno;</w:t>
      </w:r>
    </w:p>
    <w:p w:rsidR="002040A6" w:rsidRPr="000C59FE" w:rsidRDefault="002040A6" w:rsidP="000C59F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C59FE">
        <w:rPr>
          <w:rFonts w:ascii="Arial" w:hAnsi="Arial" w:cs="Arial"/>
          <w:sz w:val="24"/>
          <w:szCs w:val="24"/>
        </w:rPr>
        <w:t>Diminuir acidentes de trabalho.</w:t>
      </w:r>
    </w:p>
    <w:p w:rsidR="002040A6" w:rsidRPr="000C59FE" w:rsidRDefault="002040A6" w:rsidP="000C5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C59FE">
        <w:rPr>
          <w:rFonts w:ascii="Arial" w:hAnsi="Arial" w:cs="Arial"/>
          <w:b/>
          <w:bCs/>
          <w:sz w:val="24"/>
          <w:szCs w:val="24"/>
        </w:rPr>
        <w:t>Material necessário:</w:t>
      </w:r>
    </w:p>
    <w:p w:rsidR="002040A6" w:rsidRDefault="002040A6" w:rsidP="000C59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59FE">
        <w:rPr>
          <w:rFonts w:ascii="Arial" w:hAnsi="Arial" w:cs="Arial"/>
          <w:sz w:val="24"/>
          <w:szCs w:val="24"/>
        </w:rPr>
        <w:t>Prateleiras e/ou armários de material i</w:t>
      </w:r>
      <w:r w:rsidR="00813D72">
        <w:rPr>
          <w:rFonts w:ascii="Arial" w:hAnsi="Arial" w:cs="Arial"/>
          <w:sz w:val="24"/>
          <w:szCs w:val="24"/>
        </w:rPr>
        <w:t xml:space="preserve">mpermeável, de fácil limpeza e </w:t>
      </w:r>
      <w:r w:rsidRPr="000C59FE">
        <w:rPr>
          <w:rFonts w:ascii="Arial" w:hAnsi="Arial" w:cs="Arial"/>
          <w:sz w:val="24"/>
          <w:szCs w:val="24"/>
        </w:rPr>
        <w:t>desinfecção, etiquetas com a identificação dos medicamentos, papel auto adesivo transparente, impressora, computador.</w:t>
      </w:r>
    </w:p>
    <w:p w:rsidR="00BB7309" w:rsidRPr="000C59FE" w:rsidRDefault="00BB7309" w:rsidP="000C59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37"/>
        <w:gridCol w:w="8025"/>
      </w:tblGrid>
      <w:tr w:rsidR="007F2337" w:rsidRPr="000C59FE" w:rsidTr="000C59FE">
        <w:trPr>
          <w:trHeight w:val="721"/>
        </w:trPr>
        <w:tc>
          <w:tcPr>
            <w:tcW w:w="972" w:type="pct"/>
            <w:vAlign w:val="center"/>
          </w:tcPr>
          <w:p w:rsidR="007F2337" w:rsidRPr="007D4418" w:rsidRDefault="00F30A2D" w:rsidP="000C59F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418">
              <w:rPr>
                <w:rFonts w:ascii="Arial" w:hAnsi="Arial" w:cs="Arial"/>
                <w:b/>
                <w:sz w:val="24"/>
                <w:szCs w:val="24"/>
              </w:rPr>
              <w:t>Passos</w:t>
            </w:r>
          </w:p>
        </w:tc>
        <w:tc>
          <w:tcPr>
            <w:tcW w:w="4028" w:type="pct"/>
            <w:vAlign w:val="center"/>
          </w:tcPr>
          <w:p w:rsidR="007F2337" w:rsidRPr="000C59FE" w:rsidRDefault="00F30A2D" w:rsidP="000C59F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59FE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2C7D90" w:rsidRPr="000C59FE" w:rsidTr="000C59FE">
        <w:trPr>
          <w:trHeight w:val="37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28" w:type="pct"/>
            <w:vAlign w:val="center"/>
          </w:tcPr>
          <w:p w:rsidR="002C7D90" w:rsidRPr="000C59FE" w:rsidRDefault="002040A6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 xml:space="preserve">Armazenar os medicamentos, no almoxarifado e </w:t>
            </w:r>
            <w:r w:rsidR="00530E97" w:rsidRPr="000C59FE">
              <w:rPr>
                <w:rFonts w:ascii="Arial" w:hAnsi="Arial" w:cs="Arial"/>
                <w:sz w:val="24"/>
                <w:szCs w:val="24"/>
              </w:rPr>
              <w:t xml:space="preserve">farmácia, </w:t>
            </w:r>
            <w:r w:rsidRPr="000C59FE">
              <w:rPr>
                <w:rFonts w:ascii="Arial" w:hAnsi="Arial" w:cs="Arial"/>
                <w:sz w:val="24"/>
                <w:szCs w:val="24"/>
              </w:rPr>
              <w:t>ordenando-os de forma lógica, em ordem alfabética, da esquerda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para a direita, com a rotulagem para frente, de modo a permitir fácil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identificação, visualização e prontidão no manuseio e/ou entrega do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produto;</w:t>
            </w:r>
          </w:p>
        </w:tc>
      </w:tr>
      <w:tr w:rsidR="002C7D90" w:rsidRPr="000C59FE" w:rsidTr="000C59FE">
        <w:trPr>
          <w:trHeight w:val="37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28" w:type="pct"/>
            <w:vAlign w:val="center"/>
          </w:tcPr>
          <w:p w:rsidR="002040A6" w:rsidRPr="000C59FE" w:rsidRDefault="002040A6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Identificar os medicamentos com etiquetas visíveis, utilizando,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sempre, a denominação genérica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7D90" w:rsidRPr="000C59FE" w:rsidRDefault="002040A6" w:rsidP="00BB73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i/>
                <w:iCs/>
                <w:sz w:val="24"/>
                <w:szCs w:val="24"/>
              </w:rPr>
              <w:t>(ex.levonorgestrel + etilestradiol e não ciclo 21; Vitamina A+D e não</w:t>
            </w:r>
            <w:r w:rsidR="00BB730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i/>
                <w:iCs/>
                <w:sz w:val="24"/>
                <w:szCs w:val="24"/>
              </w:rPr>
              <w:t>Adtil);</w:t>
            </w:r>
          </w:p>
        </w:tc>
      </w:tr>
      <w:tr w:rsidR="002C7D90" w:rsidRPr="000C59FE" w:rsidTr="000C59FE">
        <w:trPr>
          <w:trHeight w:val="35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28" w:type="pct"/>
            <w:vAlign w:val="center"/>
          </w:tcPr>
          <w:p w:rsidR="002C7D90" w:rsidRPr="000C59FE" w:rsidRDefault="002040A6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Armazenar os produtos, rigorosamente, por lote e prazo de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validade: os que vão vencer primeiro devem ser armazenados na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frente, para que sejam distribuídos antes, evitando assim a perda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do medicamento por vencimento;</w:t>
            </w:r>
          </w:p>
        </w:tc>
      </w:tr>
      <w:tr w:rsidR="002C7D90" w:rsidRPr="000C59FE" w:rsidTr="000C59FE">
        <w:trPr>
          <w:trHeight w:val="37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28" w:type="pct"/>
            <w:vAlign w:val="center"/>
          </w:tcPr>
          <w:p w:rsidR="002C7D90" w:rsidRPr="000C59FE" w:rsidRDefault="00CE040D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Em caso de prazo de validade curto, além de colocar o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medicamento na frente, em lugar visível, anexar no frasco ou blister,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 xml:space="preserve">etiqueta com a seguinte notificação: </w:t>
            </w:r>
            <w:r w:rsidR="00813D72">
              <w:rPr>
                <w:rFonts w:ascii="Arial" w:hAnsi="Arial" w:cs="Arial"/>
                <w:b/>
                <w:sz w:val="24"/>
                <w:szCs w:val="24"/>
              </w:rPr>
              <w:t>USAR ANTES DE</w:t>
            </w:r>
            <w:r w:rsidRPr="00813D72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C7D90" w:rsidRPr="000C59FE" w:rsidTr="000C59FE">
        <w:trPr>
          <w:trHeight w:val="35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28" w:type="pct"/>
            <w:vAlign w:val="center"/>
          </w:tcPr>
          <w:p w:rsidR="002C7D90" w:rsidRPr="000C59FE" w:rsidRDefault="00CE040D" w:rsidP="000C59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Manter o almoxarifado e a farmácia livres de poeira e lixo;</w:t>
            </w:r>
          </w:p>
        </w:tc>
      </w:tr>
      <w:tr w:rsidR="002C7D90" w:rsidRPr="000C59FE" w:rsidTr="000C59FE">
        <w:trPr>
          <w:trHeight w:val="37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028" w:type="pct"/>
            <w:vAlign w:val="center"/>
          </w:tcPr>
          <w:p w:rsidR="002C7D90" w:rsidRPr="000C59FE" w:rsidRDefault="00762AF5" w:rsidP="000C59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Manter os medicamentos protegidos da incidência de sol e calor;</w:t>
            </w:r>
          </w:p>
        </w:tc>
      </w:tr>
      <w:tr w:rsidR="002C7D90" w:rsidRPr="000C59FE" w:rsidTr="000C59FE">
        <w:trPr>
          <w:trHeight w:val="37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lastRenderedPageBreak/>
              <w:t>7º</w:t>
            </w:r>
          </w:p>
        </w:tc>
        <w:tc>
          <w:tcPr>
            <w:tcW w:w="4028" w:type="pct"/>
            <w:vAlign w:val="center"/>
          </w:tcPr>
          <w:p w:rsidR="002C7D90" w:rsidRPr="000C59FE" w:rsidRDefault="00762AF5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Manter distância entre os produtos e parede, entre produtos e piso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e entre produtos e teto, a fim de facilitar a circulação interna de ar e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para evitar umidade;</w:t>
            </w:r>
          </w:p>
        </w:tc>
      </w:tr>
      <w:tr w:rsidR="002C7D90" w:rsidRPr="000C59FE" w:rsidTr="000C59FE">
        <w:trPr>
          <w:trHeight w:val="35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028" w:type="pct"/>
            <w:vAlign w:val="center"/>
          </w:tcPr>
          <w:p w:rsidR="002C7D90" w:rsidRPr="000C59FE" w:rsidRDefault="00762AF5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Conservar os medicamentos em suas embalagens originais.</w:t>
            </w:r>
            <w:r w:rsidR="000C59FE">
              <w:rPr>
                <w:rFonts w:ascii="Arial" w:hAnsi="Arial" w:cs="Arial"/>
                <w:sz w:val="24"/>
                <w:szCs w:val="24"/>
              </w:rPr>
              <w:br/>
            </w:r>
            <w:r w:rsidRPr="000C59FE">
              <w:rPr>
                <w:rFonts w:ascii="Arial" w:hAnsi="Arial" w:cs="Arial"/>
                <w:sz w:val="24"/>
                <w:szCs w:val="24"/>
              </w:rPr>
              <w:t xml:space="preserve"> Além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da proteção, isso facilita a identificação e a verificação dos lotes e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validades, tanto na farmácia, quanto no almoxarifado, otimizando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também a contagem para o inventário;</w:t>
            </w:r>
          </w:p>
        </w:tc>
      </w:tr>
      <w:tr w:rsidR="002C7D90" w:rsidRPr="000C59FE" w:rsidTr="000C59FE">
        <w:trPr>
          <w:trHeight w:val="35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4028" w:type="pct"/>
            <w:vAlign w:val="center"/>
          </w:tcPr>
          <w:p w:rsidR="002C7D90" w:rsidRPr="000C59FE" w:rsidRDefault="00762AF5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Na farmácia, abrir somente uma caixa por vez, tendo o cuidado de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não arrebentar a mesma, a fim de manter a organização do local;</w:t>
            </w:r>
          </w:p>
        </w:tc>
      </w:tr>
      <w:tr w:rsidR="00BB7309" w:rsidRPr="000C59FE" w:rsidTr="000C59FE">
        <w:trPr>
          <w:trHeight w:val="350"/>
        </w:trPr>
        <w:tc>
          <w:tcPr>
            <w:tcW w:w="972" w:type="pct"/>
            <w:vMerge w:val="restart"/>
            <w:vAlign w:val="center"/>
          </w:tcPr>
          <w:p w:rsidR="00BB7309" w:rsidRPr="007D4418" w:rsidRDefault="00BB7309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IMPORTANTE:</w:t>
            </w:r>
          </w:p>
        </w:tc>
        <w:tc>
          <w:tcPr>
            <w:tcW w:w="4028" w:type="pct"/>
            <w:vAlign w:val="center"/>
          </w:tcPr>
          <w:p w:rsidR="00BB7309" w:rsidRPr="000C59FE" w:rsidRDefault="00BB7309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Os estoques devem ser inspecionados com frequência, para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verificação de qualquer degradação visível, principalmente, 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prazos de validade;</w:t>
            </w:r>
          </w:p>
        </w:tc>
      </w:tr>
      <w:tr w:rsidR="00BB7309" w:rsidRPr="000C59FE" w:rsidTr="000C59FE">
        <w:trPr>
          <w:trHeight w:val="350"/>
        </w:trPr>
        <w:tc>
          <w:tcPr>
            <w:tcW w:w="972" w:type="pct"/>
            <w:vMerge/>
            <w:vAlign w:val="center"/>
          </w:tcPr>
          <w:p w:rsidR="00BB7309" w:rsidRPr="007D4418" w:rsidRDefault="00BB7309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pct"/>
            <w:vAlign w:val="center"/>
          </w:tcPr>
          <w:p w:rsidR="00BB7309" w:rsidRPr="000C59FE" w:rsidRDefault="00BB7309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É terminantemente proibida a presença e/ou circulação de pessoas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não designadas para o serviço da farmácia e almoxarifado;</w:t>
            </w:r>
          </w:p>
        </w:tc>
      </w:tr>
      <w:tr w:rsidR="00BB7309" w:rsidRPr="000C59FE" w:rsidTr="000C59FE">
        <w:trPr>
          <w:trHeight w:val="350"/>
        </w:trPr>
        <w:tc>
          <w:tcPr>
            <w:tcW w:w="972" w:type="pct"/>
            <w:vMerge/>
            <w:vAlign w:val="center"/>
          </w:tcPr>
          <w:p w:rsidR="00BB7309" w:rsidRPr="007D4418" w:rsidRDefault="00BB7309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pct"/>
            <w:vAlign w:val="center"/>
          </w:tcPr>
          <w:p w:rsidR="00BB7309" w:rsidRPr="000C59FE" w:rsidRDefault="00BB7309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Na farmácia e almoxarifado da unidade de saúde, não podem ser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armazenados material de limpeza ou alimentos;</w:t>
            </w:r>
          </w:p>
        </w:tc>
      </w:tr>
      <w:tr w:rsidR="00BB7309" w:rsidRPr="000C59FE" w:rsidTr="000C59FE">
        <w:trPr>
          <w:trHeight w:val="350"/>
        </w:trPr>
        <w:tc>
          <w:tcPr>
            <w:tcW w:w="972" w:type="pct"/>
            <w:vMerge/>
            <w:vAlign w:val="center"/>
          </w:tcPr>
          <w:p w:rsidR="00BB7309" w:rsidRPr="007D4418" w:rsidRDefault="00BB7309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8" w:type="pct"/>
            <w:vAlign w:val="center"/>
          </w:tcPr>
          <w:p w:rsidR="00BB7309" w:rsidRPr="000C59FE" w:rsidRDefault="00BB7309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É proibido o recebimento, armazenamento e distribuição de amostra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grátis, bem como a visita de representantes de laboratórios</w:t>
            </w:r>
            <w:r w:rsidR="00813D7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C7D90" w:rsidRPr="000C59FE" w:rsidTr="000C59FE">
        <w:trPr>
          <w:trHeight w:val="350"/>
        </w:trPr>
        <w:tc>
          <w:tcPr>
            <w:tcW w:w="972" w:type="pct"/>
            <w:vAlign w:val="center"/>
          </w:tcPr>
          <w:p w:rsidR="002C7D90" w:rsidRPr="007D4418" w:rsidRDefault="002C7D90" w:rsidP="000C59F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418">
              <w:rPr>
                <w:rFonts w:ascii="Arial" w:hAnsi="Arial" w:cs="Arial"/>
                <w:sz w:val="24"/>
                <w:szCs w:val="24"/>
              </w:rPr>
              <w:t>OBSERVAÇÃO</w:t>
            </w:r>
          </w:p>
        </w:tc>
        <w:tc>
          <w:tcPr>
            <w:tcW w:w="4028" w:type="pct"/>
            <w:vAlign w:val="center"/>
          </w:tcPr>
          <w:p w:rsidR="002C7D90" w:rsidRPr="000C59FE" w:rsidRDefault="00403ACD" w:rsidP="000C59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59FE">
              <w:rPr>
                <w:rFonts w:ascii="Arial" w:hAnsi="Arial" w:cs="Arial"/>
                <w:sz w:val="24"/>
                <w:szCs w:val="24"/>
              </w:rPr>
              <w:t>Sempre que forem observados armazenamentos indevidos, como por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exemplo, produto guardado em lugar indevido, produto com prazo de validade</w:t>
            </w:r>
            <w:r w:rsidR="000C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59FE">
              <w:rPr>
                <w:rFonts w:ascii="Arial" w:hAnsi="Arial" w:cs="Arial"/>
                <w:sz w:val="24"/>
                <w:szCs w:val="24"/>
              </w:rPr>
              <w:t>menor armazenado na prateleira, atrás daquele com validade maior, etc., a ação deve ser imediatamente corrigida</w:t>
            </w:r>
            <w:r w:rsidR="00813D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C59FE" w:rsidRPr="000C59FE" w:rsidRDefault="000C59FE" w:rsidP="000C59FE">
      <w:pPr>
        <w:rPr>
          <w:rFonts w:ascii="Arial" w:hAnsi="Arial" w:cs="Arial"/>
          <w:sz w:val="24"/>
          <w:szCs w:val="24"/>
        </w:rPr>
      </w:pPr>
    </w:p>
    <w:sectPr w:rsidR="000C59FE" w:rsidRPr="000C59FE" w:rsidSect="000C5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C7" w:rsidRDefault="004E10C7" w:rsidP="000C59FE">
      <w:pPr>
        <w:spacing w:after="0" w:line="240" w:lineRule="auto"/>
      </w:pPr>
      <w:r>
        <w:separator/>
      </w:r>
    </w:p>
  </w:endnote>
  <w:endnote w:type="continuationSeparator" w:id="0">
    <w:p w:rsidR="004E10C7" w:rsidRDefault="004E10C7" w:rsidP="000C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1B" w:rsidRDefault="007A13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042"/>
      <w:gridCol w:w="2098"/>
      <w:gridCol w:w="2921"/>
      <w:gridCol w:w="1393"/>
      <w:gridCol w:w="2508"/>
    </w:tblGrid>
    <w:tr w:rsidR="00BB7309" w:rsidRPr="00631925" w:rsidTr="00856250">
      <w:trPr>
        <w:trHeight w:val="453"/>
      </w:trPr>
      <w:tc>
        <w:tcPr>
          <w:tcW w:w="523" w:type="pct"/>
          <w:vMerge w:val="restart"/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POP 007</w:t>
          </w:r>
        </w:p>
      </w:tc>
      <w:tc>
        <w:tcPr>
          <w:tcW w:w="1053" w:type="pct"/>
          <w:vMerge w:val="restart"/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Escrito por:</w:t>
          </w:r>
        </w:p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 w:val="restart"/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Revisado por:</w:t>
          </w:r>
        </w:p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bottom w:val="single" w:sz="4" w:space="0" w:color="auto"/>
          </w:tcBorders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Data:</w:t>
          </w:r>
        </w:p>
        <w:p w:rsidR="00BB7309" w:rsidRPr="00631925" w:rsidRDefault="006F61F8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fldChar w:fldCharType="begin"/>
          </w:r>
          <w:r w:rsidR="00BB7309" w:rsidRPr="00631925"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 w:rsidRPr="00631925">
            <w:rPr>
              <w:rFonts w:ascii="Arial" w:hAnsi="Arial" w:cs="Arial"/>
              <w:sz w:val="20"/>
              <w:szCs w:val="20"/>
            </w:rPr>
            <w:fldChar w:fldCharType="separate"/>
          </w:r>
          <w:r w:rsidR="00467AA6">
            <w:rPr>
              <w:rFonts w:ascii="Arial" w:hAnsi="Arial" w:cs="Arial"/>
              <w:noProof/>
              <w:sz w:val="20"/>
              <w:szCs w:val="20"/>
            </w:rPr>
            <w:t>05/06/2018</w:t>
          </w:r>
          <w:r w:rsidRPr="006319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59" w:type="pct"/>
          <w:vMerge w:val="restart"/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Visto e orientação da Vigilância Sanitária:</w:t>
          </w:r>
        </w:p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BB7309" w:rsidRPr="00631925" w:rsidTr="00856250">
      <w:trPr>
        <w:trHeight w:val="576"/>
      </w:trPr>
      <w:tc>
        <w:tcPr>
          <w:tcW w:w="523" w:type="pct"/>
          <w:vMerge/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3" w:type="pct"/>
          <w:vMerge/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/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top w:val="single" w:sz="4" w:space="0" w:color="auto"/>
          </w:tcBorders>
          <w:vAlign w:val="center"/>
        </w:tcPr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Validade:</w:t>
          </w:r>
        </w:p>
        <w:p w:rsidR="00BB7309" w:rsidRPr="00631925" w:rsidRDefault="00BB730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23/10/2020</w:t>
          </w:r>
        </w:p>
      </w:tc>
      <w:tc>
        <w:tcPr>
          <w:tcW w:w="1259" w:type="pct"/>
          <w:vMerge/>
          <w:vAlign w:val="center"/>
        </w:tcPr>
        <w:p w:rsidR="00BB7309" w:rsidRPr="00631925" w:rsidRDefault="00BB7309" w:rsidP="00856250">
          <w:pPr>
            <w:jc w:val="center"/>
            <w:rPr>
              <w:sz w:val="20"/>
              <w:szCs w:val="20"/>
            </w:rPr>
          </w:pPr>
        </w:p>
      </w:tc>
    </w:tr>
  </w:tbl>
  <w:p w:rsidR="00BB7309" w:rsidRDefault="00BB7309" w:rsidP="00BB73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1B" w:rsidRDefault="007A13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C7" w:rsidRDefault="004E10C7" w:rsidP="000C59FE">
      <w:pPr>
        <w:spacing w:after="0" w:line="240" w:lineRule="auto"/>
      </w:pPr>
      <w:r>
        <w:separator/>
      </w:r>
    </w:p>
  </w:footnote>
  <w:footnote w:type="continuationSeparator" w:id="0">
    <w:p w:rsidR="004E10C7" w:rsidRDefault="004E10C7" w:rsidP="000C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1B" w:rsidRDefault="007A13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989"/>
      <w:gridCol w:w="4652"/>
      <w:gridCol w:w="3321"/>
    </w:tblGrid>
    <w:tr w:rsidR="000C59FE" w:rsidRPr="000C59FE" w:rsidTr="000C59FE">
      <w:trPr>
        <w:trHeight w:val="344"/>
      </w:trPr>
      <w:tc>
        <w:tcPr>
          <w:tcW w:w="998" w:type="pct"/>
          <w:vMerge w:val="restart"/>
          <w:vAlign w:val="center"/>
        </w:tcPr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9FE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1360" cy="763689"/>
                <wp:effectExtent l="0" t="0" r="2540" b="0"/>
                <wp:docPr id="7" name="Imagem 1" descr="C:\Users\scheila.takayasu\Desktop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ila.takayasu\Desktop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574" cy="77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pct"/>
          <w:vMerge w:val="restart"/>
          <w:vAlign w:val="center"/>
        </w:tcPr>
        <w:p w:rsidR="000C59FE" w:rsidRPr="000C59FE" w:rsidRDefault="000C59FE" w:rsidP="000C59FE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9FE">
            <w:rPr>
              <w:rFonts w:ascii="Arial" w:hAnsi="Arial" w:cs="Arial"/>
              <w:b/>
              <w:sz w:val="20"/>
              <w:szCs w:val="20"/>
            </w:rPr>
            <w:t>Rotina:</w:t>
          </w:r>
        </w:p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071DD">
            <w:rPr>
              <w:rFonts w:ascii="Arial" w:hAnsi="Arial" w:cs="Arial"/>
              <w:sz w:val="24"/>
              <w:szCs w:val="20"/>
            </w:rPr>
            <w:t>Armazenamento de Medicamentos</w:t>
          </w:r>
        </w:p>
      </w:tc>
      <w:tc>
        <w:tcPr>
          <w:tcW w:w="1667" w:type="pct"/>
          <w:vAlign w:val="center"/>
        </w:tcPr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071DD">
            <w:rPr>
              <w:rFonts w:ascii="Arial" w:hAnsi="Arial" w:cs="Arial"/>
              <w:sz w:val="24"/>
              <w:szCs w:val="20"/>
            </w:rPr>
            <w:t>POP 007</w:t>
          </w:r>
        </w:p>
      </w:tc>
    </w:tr>
    <w:tr w:rsidR="000C59FE" w:rsidRPr="000C59FE" w:rsidTr="000C59FE">
      <w:trPr>
        <w:trHeight w:val="344"/>
      </w:trPr>
      <w:tc>
        <w:tcPr>
          <w:tcW w:w="998" w:type="pct"/>
          <w:vMerge/>
          <w:vAlign w:val="center"/>
        </w:tcPr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</w:p>
      </w:tc>
      <w:tc>
        <w:tcPr>
          <w:tcW w:w="2335" w:type="pct"/>
          <w:vMerge/>
          <w:vAlign w:val="center"/>
        </w:tcPr>
        <w:p w:rsidR="000C59FE" w:rsidRPr="000C59FE" w:rsidRDefault="000C59FE" w:rsidP="000C59FE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  <w:vAlign w:val="center"/>
        </w:tcPr>
        <w:p w:rsidR="000C59FE" w:rsidRPr="000C59FE" w:rsidRDefault="000C59FE" w:rsidP="000C59F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C59FE">
            <w:rPr>
              <w:rFonts w:ascii="Arial" w:hAnsi="Arial" w:cs="Arial"/>
              <w:sz w:val="20"/>
              <w:szCs w:val="20"/>
            </w:rPr>
            <w:t>Início da vigência:</w:t>
          </w:r>
        </w:p>
        <w:p w:rsidR="000C59FE" w:rsidRPr="000C59FE" w:rsidRDefault="000C59FE" w:rsidP="000C59F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C59FE">
            <w:rPr>
              <w:rFonts w:ascii="Arial" w:hAnsi="Arial" w:cs="Arial"/>
              <w:sz w:val="20"/>
              <w:szCs w:val="20"/>
            </w:rPr>
            <w:t>01/0</w:t>
          </w:r>
          <w:r w:rsidR="007A131B">
            <w:rPr>
              <w:rFonts w:ascii="Arial" w:hAnsi="Arial" w:cs="Arial"/>
              <w:sz w:val="20"/>
              <w:szCs w:val="20"/>
            </w:rPr>
            <w:t>6</w:t>
          </w:r>
          <w:r w:rsidRPr="000C59FE">
            <w:rPr>
              <w:rFonts w:ascii="Arial" w:hAnsi="Arial" w:cs="Arial"/>
              <w:sz w:val="20"/>
              <w:szCs w:val="20"/>
            </w:rPr>
            <w:t>/2018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C59FE" w:rsidRPr="000C59FE" w:rsidRDefault="000C59FE" w:rsidP="000C59FE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0C59FE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="006F61F8" w:rsidRPr="000C59FE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0C59FE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6F61F8" w:rsidRPr="000C59FE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467AA6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6F61F8" w:rsidRPr="000C59FE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0C59FE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="006F61F8" w:rsidRPr="000C59FE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0C59FE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6F61F8" w:rsidRPr="000C59FE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467AA6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="006F61F8" w:rsidRPr="000C59FE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0C59FE" w:rsidRPr="000C59FE" w:rsidRDefault="000C59FE" w:rsidP="000C59F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C59FE">
            <w:rPr>
              <w:rFonts w:ascii="Arial" w:hAnsi="Arial" w:cs="Arial"/>
              <w:sz w:val="20"/>
              <w:szCs w:val="20"/>
            </w:rPr>
            <w:t>Versão:</w:t>
          </w:r>
          <w:r w:rsidR="00F53366">
            <w:rPr>
              <w:rFonts w:ascii="Arial" w:hAnsi="Arial" w:cs="Arial"/>
              <w:sz w:val="20"/>
              <w:szCs w:val="20"/>
            </w:rPr>
            <w:t xml:space="preserve"> </w:t>
          </w:r>
          <w:r w:rsidRPr="000C59FE">
            <w:rPr>
              <w:rFonts w:ascii="Arial" w:hAnsi="Arial" w:cs="Arial"/>
              <w:sz w:val="20"/>
              <w:szCs w:val="20"/>
            </w:rPr>
            <w:t>01/2018</w:t>
          </w:r>
        </w:p>
      </w:tc>
    </w:tr>
    <w:tr w:rsidR="000C59FE" w:rsidRPr="000C59FE" w:rsidTr="000C59FE">
      <w:tc>
        <w:tcPr>
          <w:tcW w:w="998" w:type="pct"/>
          <w:vAlign w:val="center"/>
        </w:tcPr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9FE">
            <w:rPr>
              <w:rFonts w:ascii="Arial" w:hAnsi="Arial" w:cs="Arial"/>
              <w:b/>
              <w:sz w:val="20"/>
              <w:szCs w:val="20"/>
            </w:rPr>
            <w:t>Procedimento Operacional Padrão - SEMS</w:t>
          </w:r>
        </w:p>
      </w:tc>
      <w:tc>
        <w:tcPr>
          <w:tcW w:w="2335" w:type="pct"/>
          <w:vAlign w:val="center"/>
        </w:tcPr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9FE">
            <w:rPr>
              <w:rFonts w:ascii="Arial" w:hAnsi="Arial" w:cs="Arial"/>
              <w:b/>
              <w:sz w:val="20"/>
              <w:szCs w:val="20"/>
            </w:rPr>
            <w:t>Responsável pela atividade:</w:t>
          </w:r>
        </w:p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9FE">
            <w:rPr>
              <w:rFonts w:ascii="Arial" w:hAnsi="Arial" w:cs="Arial"/>
              <w:sz w:val="20"/>
              <w:szCs w:val="20"/>
            </w:rPr>
            <w:t>Farmacêutico/ Atendente de Farmácia/ Estagiário</w:t>
          </w:r>
        </w:p>
      </w:tc>
      <w:tc>
        <w:tcPr>
          <w:tcW w:w="1667" w:type="pct"/>
          <w:vAlign w:val="center"/>
        </w:tcPr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9FE">
            <w:rPr>
              <w:rFonts w:ascii="Arial" w:hAnsi="Arial" w:cs="Arial"/>
              <w:b/>
              <w:sz w:val="20"/>
              <w:szCs w:val="20"/>
            </w:rPr>
            <w:t>Setor:</w:t>
          </w:r>
        </w:p>
        <w:p w:rsidR="000C59FE" w:rsidRPr="000C59FE" w:rsidRDefault="000C59FE" w:rsidP="000C59F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59FE">
            <w:rPr>
              <w:rFonts w:ascii="Arial" w:hAnsi="Arial" w:cs="Arial"/>
              <w:b/>
              <w:sz w:val="20"/>
              <w:szCs w:val="20"/>
            </w:rPr>
            <w:t>Farmácias e Dispensários</w:t>
          </w:r>
        </w:p>
      </w:tc>
    </w:tr>
  </w:tbl>
  <w:p w:rsidR="000C59FE" w:rsidRPr="000C59FE" w:rsidRDefault="000C59FE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1B" w:rsidRDefault="007A13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9B6"/>
    <w:multiLevelType w:val="hybridMultilevel"/>
    <w:tmpl w:val="CD1E99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9B0"/>
    <w:multiLevelType w:val="hybridMultilevel"/>
    <w:tmpl w:val="BBCC05F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01308B"/>
    <w:rsid w:val="00030ADB"/>
    <w:rsid w:val="0008023A"/>
    <w:rsid w:val="000A797C"/>
    <w:rsid w:val="000C59FE"/>
    <w:rsid w:val="002040A6"/>
    <w:rsid w:val="002C7D90"/>
    <w:rsid w:val="00403ACD"/>
    <w:rsid w:val="00467AA6"/>
    <w:rsid w:val="004B521B"/>
    <w:rsid w:val="004C7B90"/>
    <w:rsid w:val="004D5FC4"/>
    <w:rsid w:val="004E10C7"/>
    <w:rsid w:val="004F3ECF"/>
    <w:rsid w:val="00530E97"/>
    <w:rsid w:val="005633E1"/>
    <w:rsid w:val="005873CE"/>
    <w:rsid w:val="005967D7"/>
    <w:rsid w:val="005D0914"/>
    <w:rsid w:val="006235FA"/>
    <w:rsid w:val="006F61F8"/>
    <w:rsid w:val="00716E36"/>
    <w:rsid w:val="00762AF5"/>
    <w:rsid w:val="00764FC4"/>
    <w:rsid w:val="007A131B"/>
    <w:rsid w:val="007D4418"/>
    <w:rsid w:val="007F2337"/>
    <w:rsid w:val="00813D72"/>
    <w:rsid w:val="00863451"/>
    <w:rsid w:val="008E0B71"/>
    <w:rsid w:val="009F426A"/>
    <w:rsid w:val="009F4510"/>
    <w:rsid w:val="00A071DD"/>
    <w:rsid w:val="00AB6A33"/>
    <w:rsid w:val="00AD046B"/>
    <w:rsid w:val="00B133DA"/>
    <w:rsid w:val="00B71874"/>
    <w:rsid w:val="00BB7309"/>
    <w:rsid w:val="00BE5930"/>
    <w:rsid w:val="00BF5954"/>
    <w:rsid w:val="00CE040D"/>
    <w:rsid w:val="00E40BDC"/>
    <w:rsid w:val="00EA515E"/>
    <w:rsid w:val="00F30A2D"/>
    <w:rsid w:val="00F53366"/>
    <w:rsid w:val="00FA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240A5-DBC8-4411-A314-E023F23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9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59FE"/>
  </w:style>
  <w:style w:type="paragraph" w:styleId="Rodap">
    <w:name w:val="footer"/>
    <w:basedOn w:val="Normal"/>
    <w:link w:val="RodapChar"/>
    <w:uiPriority w:val="99"/>
    <w:unhideWhenUsed/>
    <w:rsid w:val="000C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9FE"/>
  </w:style>
  <w:style w:type="paragraph" w:styleId="PargrafodaLista">
    <w:name w:val="List Paragraph"/>
    <w:basedOn w:val="Normal"/>
    <w:uiPriority w:val="34"/>
    <w:qFormat/>
    <w:rsid w:val="000C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Scheila Maria Graczyk Takayasu</cp:lastModifiedBy>
  <cp:revision>2</cp:revision>
  <dcterms:created xsi:type="dcterms:W3CDTF">2018-06-05T12:17:00Z</dcterms:created>
  <dcterms:modified xsi:type="dcterms:W3CDTF">2018-06-05T12:17:00Z</dcterms:modified>
</cp:coreProperties>
</file>